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Jutro Światowy Dzień Uśmiechu! Zacznij Dzień od Uśmiechu!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dość, że jutro piątek, piąteczek, piątunio, to w dodatku takie Uśmiechnięte Święto! Dlaczego warto świętować Światowy Dzień Uśmiechu? Najprościej można odpowiedzieć: Bo warto!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Zacznij Dzień od Uśmiechu! Pod takim hasłem firma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 </w:t>
        </w:r>
      </w:hyperlink>
      <w:r>
        <w:rPr>
          <w:rFonts w:ascii="calibri" w:hAnsi="calibri" w:eastAsia="calibri" w:cs="calibri"/>
          <w:sz w:val="24"/>
          <w:szCs w:val="24"/>
        </w:rPr>
        <w:t xml:space="preserve">świętuje Światowy Dzień Uśmiechu! Namawiamy wszystkich do uśmiechu. I to nie tylko w ten dzień. Przecież uśmiechając się poprawiamy swój nastrój i budujemy pozytywne nastawienie do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Śmiech to zdrowie.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to nie tylko metafora, ale i fakt! Jak dużą rolę odgrywa uśmiech, świadczy chociażby fakt, iż powstała specjalna dziedzina badań, która nazywa się gelotologia. Śmiech pomaga nam w walce ze stresem, rozładowuję atmosferę, poprawia nastrój, łagodzi obyczaje, wzmacnia odporność organizmu. Śmiejąc się wdychamy więcej tlenu i nasz mózg jest lepiej dotleniony. Do tego poprawiamy koncentrację i refleks.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Skąd taki pomysł?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nietypowy Dzień został wymyślony przez Harvey’a Balla i obchodzony jest zawsze w każdy pierwszy piątek października od 1999 roku. Co więcej, Harvey Ball jest także pomysłodawcą uśmiechniętej buźki (smiley face) opracowanej w 1963 roku. Od emotikona do ustanowienia Święto to już przecież tylko jeden mały kroczek.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świętować?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z nami! Z okazji tego Dnia przygotowaliśmy promocję dla naszych Klientów. Tylko w ten Dzień (6.10.2017), dokonując zakupów w naszym sklepie online, otrzymasz uśmiechnięty ręczniczek gratis.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Dużo uśmiechu i radości, nie tylko dzisiaj, ale i każdego dnia życzy zespół firmy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marce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rodzinna firma obecna na polskim rynku od 1991. Pozycję lidera w branży home decor zapewniła marce dbałość właścicieli o niespotykaną oryginalność i najwyższą jakość. Od początku główną inspiracją dla nowych kolekcji były krajowe i międzynarodowe targi wnętrzarskie, a także bliska współpraca z ikonami stylu i znanymi projektantami na całym świecie, jak Eva Minge czy Pierre Cardin.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Dynamiczny rozwój firmy w ciągu 26 lat przyniósł właścicielom wiele wyzwań. Miarą sukcesu jest stan obecny: </w:t>
      </w:r>
      <w:r>
        <w:rPr>
          <w:rFonts w:ascii="calibri" w:hAnsi="calibri" w:eastAsia="calibri" w:cs="calibri"/>
          <w:sz w:val="24"/>
          <w:szCs w:val="24"/>
          <w:b/>
        </w:rPr>
        <w:t xml:space="preserve">Eurofirany</w:t>
      </w:r>
      <w:r>
        <w:rPr>
          <w:rFonts w:ascii="calibri" w:hAnsi="calibri" w:eastAsia="calibri" w:cs="calibri"/>
          <w:sz w:val="24"/>
          <w:szCs w:val="24"/>
        </w:rPr>
        <w:t xml:space="preserve"> to blisko 80 salonów stacjonarnych, stała współpraca z ponad 1000 sklepów w kraju i zagranicą, a także sklep online zapewniający pełny komfort zakupów i szeroki asortyment.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firmy obejmuje wszelkie tkaniny, dodatki oraz akcesoria niezbędne w pięknie zaaranżowanych wnętrzach. Na kartach cyklicznie wydawanych firmowych katalogów klienci znajdą bardzo szeroki wybór firan i zasłon oraz m.in. narzuty, koce, pościele, prześcieradła, ręczniki, koce, obrusy, obrazy, lampy, kosze, szkatułki, kwiaty dekoracyjne oraz ceramikę użytkową.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urofirany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2026-10-05T07:03:22+02:00</dcterms:created>
  <dcterms:modified xsi:type="dcterms:W3CDTF">2026-10-05T07:03:22+02:00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